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E4" w:rsidRPr="000C4FC1" w:rsidRDefault="00224904" w:rsidP="002249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2494058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838950" cy="9525000"/>
            <wp:effectExtent l="19050" t="0" r="0" b="0"/>
            <wp:docPr id="1" name="Рисунок 1" descr="F:\титульники зили\IMG_20241112_144316_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зили\IMG_20241112_144316_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2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FC1">
        <w:rPr>
          <w:sz w:val="24"/>
          <w:szCs w:val="24"/>
          <w:lang w:val="ru-RU"/>
        </w:rPr>
        <w:lastRenderedPageBreak/>
        <w:t xml:space="preserve"> </w:t>
      </w:r>
      <w:bookmarkStart w:id="1" w:name="block-12494064"/>
      <w:bookmarkEnd w:id="0"/>
      <w:r w:rsidR="006C0BBE"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C1CE4" w:rsidRPr="000C4FC1" w:rsidRDefault="006C0BBE" w:rsidP="000C4F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C1CE4" w:rsidRPr="000C4FC1" w:rsidRDefault="006C0BBE" w:rsidP="000C4FC1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C1CE4" w:rsidRPr="000C4FC1" w:rsidRDefault="006C0BBE" w:rsidP="000C4F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C1CE4" w:rsidRPr="000C4FC1" w:rsidRDefault="006C0BBE" w:rsidP="000C4F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C1CE4" w:rsidRPr="000C4FC1" w:rsidRDefault="006C0BBE" w:rsidP="000C4FC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C1CE4" w:rsidRPr="000C4FC1" w:rsidRDefault="000C1CE4" w:rsidP="000C4FC1">
      <w:pPr>
        <w:spacing w:line="240" w:lineRule="auto"/>
        <w:rPr>
          <w:sz w:val="24"/>
          <w:szCs w:val="24"/>
          <w:lang w:val="ru-RU"/>
        </w:rPr>
        <w:sectPr w:rsidR="000C1CE4" w:rsidRPr="000C4FC1" w:rsidSect="000C4FC1">
          <w:pgSz w:w="11906" w:h="16383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12494062"/>
      <w:bookmarkEnd w:id="1"/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Обобщение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C4FC1">
        <w:rPr>
          <w:rFonts w:ascii="Times New Roman" w:hAnsi="Times New Roman"/>
          <w:color w:val="000000"/>
          <w:sz w:val="24"/>
          <w:szCs w:val="24"/>
        </w:rPr>
        <w:t>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C4FC1">
        <w:rPr>
          <w:rFonts w:ascii="Times New Roman" w:hAnsi="Times New Roman"/>
          <w:color w:val="000000"/>
          <w:sz w:val="24"/>
          <w:szCs w:val="24"/>
        </w:rPr>
        <w:t>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0C4FC1">
        <w:rPr>
          <w:rFonts w:ascii="Times New Roman" w:hAnsi="Times New Roman"/>
          <w:color w:val="000000"/>
          <w:sz w:val="24"/>
          <w:szCs w:val="24"/>
        </w:rPr>
        <w:t>XIV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C4FC1">
        <w:rPr>
          <w:rFonts w:ascii="Times New Roman" w:hAnsi="Times New Roman"/>
          <w:color w:val="000000"/>
          <w:sz w:val="24"/>
          <w:szCs w:val="24"/>
        </w:rPr>
        <w:t>XII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C4FC1">
        <w:rPr>
          <w:rFonts w:ascii="Times New Roman" w:hAnsi="Times New Roman"/>
          <w:color w:val="000000"/>
          <w:sz w:val="24"/>
          <w:szCs w:val="24"/>
        </w:rPr>
        <w:t>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C4FC1">
        <w:rPr>
          <w:rFonts w:ascii="Times New Roman" w:hAnsi="Times New Roman"/>
          <w:color w:val="000000"/>
          <w:sz w:val="24"/>
          <w:szCs w:val="24"/>
        </w:rPr>
        <w:t>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0C4FC1">
        <w:rPr>
          <w:rFonts w:ascii="Times New Roman" w:hAnsi="Times New Roman"/>
          <w:color w:val="000000"/>
          <w:sz w:val="24"/>
          <w:szCs w:val="24"/>
        </w:rPr>
        <w:t>XIII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C4FC1">
        <w:rPr>
          <w:rFonts w:ascii="Times New Roman" w:hAnsi="Times New Roman"/>
          <w:color w:val="000000"/>
          <w:sz w:val="24"/>
          <w:szCs w:val="24"/>
        </w:rPr>
        <w:t>XIV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C4FC1">
        <w:rPr>
          <w:rFonts w:ascii="Times New Roman" w:hAnsi="Times New Roman"/>
          <w:color w:val="000000"/>
          <w:sz w:val="24"/>
          <w:szCs w:val="24"/>
        </w:rPr>
        <w:t>XV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C4FC1">
        <w:rPr>
          <w:rFonts w:ascii="Times New Roman" w:hAnsi="Times New Roman"/>
          <w:color w:val="000000"/>
          <w:sz w:val="24"/>
          <w:szCs w:val="24"/>
        </w:rPr>
        <w:t>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C4FC1">
        <w:rPr>
          <w:rFonts w:ascii="Times New Roman" w:hAnsi="Times New Roman"/>
          <w:color w:val="000000"/>
          <w:sz w:val="24"/>
          <w:szCs w:val="24"/>
        </w:rPr>
        <w:t>XIII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0C4FC1">
        <w:rPr>
          <w:rFonts w:ascii="Times New Roman" w:hAnsi="Times New Roman"/>
          <w:color w:val="000000"/>
          <w:sz w:val="24"/>
          <w:szCs w:val="24"/>
        </w:rPr>
        <w:t>XIV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C4FC1">
        <w:rPr>
          <w:rFonts w:ascii="Times New Roman" w:hAnsi="Times New Roman"/>
          <w:color w:val="000000"/>
          <w:sz w:val="24"/>
          <w:szCs w:val="24"/>
        </w:rPr>
        <w:t>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османской экспансии в Европе. Образование державы австрийских Габсбургов. Тридцатилетняя война. Вестфальский мир.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0C4FC1">
        <w:rPr>
          <w:rFonts w:ascii="Times New Roman" w:hAnsi="Times New Roman"/>
          <w:color w:val="000000"/>
          <w:sz w:val="24"/>
          <w:szCs w:val="24"/>
        </w:rPr>
        <w:t>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Освоение новых территорий.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проведения реформ в Португалии.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Социальная политика.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Российская академия. Е. Р. Дашкова. М. В. Ломоносов и его роль в становлении российской науки и образования.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Экономическое и социально-политическое развитие стран Европы и США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0C4FC1">
        <w:rPr>
          <w:rFonts w:ascii="Times New Roman" w:hAnsi="Times New Roman"/>
          <w:color w:val="000000"/>
          <w:sz w:val="24"/>
          <w:szCs w:val="24"/>
        </w:rPr>
        <w:t>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C4FC1">
        <w:rPr>
          <w:rFonts w:ascii="Times New Roman" w:hAnsi="Times New Roman"/>
          <w:color w:val="000000"/>
          <w:sz w:val="24"/>
          <w:szCs w:val="24"/>
        </w:rPr>
        <w:t>IV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0C4FC1">
        <w:rPr>
          <w:rFonts w:ascii="Times New Roman" w:hAnsi="Times New Roman"/>
          <w:color w:val="000000"/>
          <w:sz w:val="24"/>
          <w:szCs w:val="24"/>
        </w:rPr>
        <w:t>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0C4FC1">
        <w:rPr>
          <w:rFonts w:ascii="Times New Roman" w:hAnsi="Times New Roman"/>
          <w:color w:val="000000"/>
          <w:sz w:val="24"/>
          <w:szCs w:val="24"/>
        </w:rPr>
        <w:t>XXI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C1CE4" w:rsidRPr="000C4FC1" w:rsidRDefault="000C1CE4" w:rsidP="000C4FC1">
      <w:pPr>
        <w:spacing w:line="240" w:lineRule="auto"/>
        <w:rPr>
          <w:sz w:val="24"/>
          <w:szCs w:val="24"/>
          <w:lang w:val="ru-RU"/>
        </w:rPr>
        <w:sectPr w:rsidR="000C1CE4" w:rsidRPr="000C4FC1" w:rsidSect="000C4FC1">
          <w:pgSz w:w="11906" w:h="16383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12494063"/>
      <w:bookmarkEnd w:id="2"/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C1CE4" w:rsidRPr="000C4FC1" w:rsidRDefault="006C0BBE" w:rsidP="000C4FC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1CE4" w:rsidRPr="000C4FC1" w:rsidRDefault="006C0BBE" w:rsidP="000C4FC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C1CE4" w:rsidRPr="000C4FC1" w:rsidRDefault="006C0BBE" w:rsidP="000C4FC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C1CE4" w:rsidRPr="000C4FC1" w:rsidRDefault="006C0BBE" w:rsidP="000C4FC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1CE4" w:rsidRPr="000C4FC1" w:rsidRDefault="006C0BBE" w:rsidP="000C4FC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C1CE4" w:rsidRPr="000C4FC1" w:rsidRDefault="006C0BBE" w:rsidP="000C4FC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1CE4" w:rsidRPr="000C4FC1" w:rsidRDefault="006C0BBE" w:rsidP="000C4FC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C1CE4" w:rsidRPr="000C4FC1" w:rsidRDefault="006C0BBE" w:rsidP="000C4FC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1CE4" w:rsidRPr="000C4FC1" w:rsidRDefault="006C0BBE" w:rsidP="000C4FC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C1CE4" w:rsidRPr="000C4FC1" w:rsidRDefault="006C0BBE" w:rsidP="000C4FC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C1CE4" w:rsidRPr="000C4FC1" w:rsidRDefault="006C0BBE" w:rsidP="000C4FC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1CE4" w:rsidRPr="000C4FC1" w:rsidRDefault="006C0BBE" w:rsidP="000C4FC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C1CE4" w:rsidRPr="000C4FC1" w:rsidRDefault="006C0BBE" w:rsidP="000C4FC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C1CE4" w:rsidRPr="000C4FC1" w:rsidRDefault="006C0BBE" w:rsidP="000C4FC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C1CE4" w:rsidRPr="000C4FC1" w:rsidRDefault="006C0BBE" w:rsidP="000C4FC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C1CE4" w:rsidRPr="000C4FC1" w:rsidRDefault="006C0BBE" w:rsidP="000C4FC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1CE4" w:rsidRPr="000C4FC1" w:rsidRDefault="006C0BBE" w:rsidP="000C4FC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C1CE4" w:rsidRPr="000C4FC1" w:rsidRDefault="006C0BBE" w:rsidP="000C4FC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1CE4" w:rsidRPr="000C4FC1" w:rsidRDefault="006C0BBE" w:rsidP="000C4FC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C1CE4" w:rsidRPr="000C4FC1" w:rsidRDefault="006C0BBE" w:rsidP="000C4FC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C1CE4" w:rsidRPr="000C4FC1" w:rsidRDefault="006C0BBE" w:rsidP="000C4FC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1CE4" w:rsidRPr="000C4FC1" w:rsidRDefault="006C0BBE" w:rsidP="000C4FC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C1CE4" w:rsidRPr="000C4FC1" w:rsidRDefault="006C0BBE" w:rsidP="000C4FC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1CE4" w:rsidRPr="000C4FC1" w:rsidRDefault="006C0BBE" w:rsidP="000C4FC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C1CE4" w:rsidRPr="000C4FC1" w:rsidRDefault="006C0BBE" w:rsidP="000C4FC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1CE4" w:rsidRPr="000C4FC1" w:rsidRDefault="006C0BBE" w:rsidP="000C4FC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C1CE4" w:rsidRPr="000C4FC1" w:rsidRDefault="006C0BBE" w:rsidP="000C4FC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C1CE4" w:rsidRPr="000C4FC1" w:rsidRDefault="006C0BBE" w:rsidP="000C4FC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C1CE4" w:rsidRPr="000C4FC1" w:rsidRDefault="006C0BBE" w:rsidP="000C4FC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C1CE4" w:rsidRPr="000C4FC1" w:rsidRDefault="006C0BBE" w:rsidP="000C4FC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1CE4" w:rsidRPr="000C4FC1" w:rsidRDefault="006C0BBE" w:rsidP="000C4FC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C1CE4" w:rsidRPr="000C4FC1" w:rsidRDefault="006C0BBE" w:rsidP="000C4FC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C1CE4" w:rsidRPr="000C4FC1" w:rsidRDefault="006C0BBE" w:rsidP="000C4FC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C1CE4" w:rsidRPr="000C4FC1" w:rsidRDefault="006C0BBE" w:rsidP="000C4FC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1CE4" w:rsidRPr="000C4FC1" w:rsidRDefault="006C0BBE" w:rsidP="000C4FC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C1CE4" w:rsidRPr="000C4FC1" w:rsidRDefault="006C0BBE" w:rsidP="000C4FC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C1CE4" w:rsidRPr="000C4FC1" w:rsidRDefault="006C0BBE" w:rsidP="000C4FC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C1CE4" w:rsidRPr="000C4FC1" w:rsidRDefault="006C0BBE" w:rsidP="000C4FC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1CE4" w:rsidRPr="000C4FC1" w:rsidRDefault="006C0BBE" w:rsidP="000C4FC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C1CE4" w:rsidRPr="000C4FC1" w:rsidRDefault="006C0BBE" w:rsidP="000C4FC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1CE4" w:rsidRPr="000C4FC1" w:rsidRDefault="006C0BBE" w:rsidP="000C4FC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C1CE4" w:rsidRPr="000C4FC1" w:rsidRDefault="006C0BBE" w:rsidP="000C4FC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1CE4" w:rsidRPr="000C4FC1" w:rsidRDefault="006C0BBE" w:rsidP="000C4FC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этапы отечественной и всеобщей истории Нового времени, их хронологические рамки;</w:t>
      </w:r>
    </w:p>
    <w:p w:rsidR="000C1CE4" w:rsidRPr="000C4FC1" w:rsidRDefault="006C0BBE" w:rsidP="000C4FC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C1CE4" w:rsidRPr="000C4FC1" w:rsidRDefault="006C0BBE" w:rsidP="000C4FC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1CE4" w:rsidRPr="000C4FC1" w:rsidRDefault="006C0BBE" w:rsidP="000C4FC1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C1CE4" w:rsidRPr="000C4FC1" w:rsidRDefault="006C0BBE" w:rsidP="000C4FC1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1CE4" w:rsidRPr="000C4FC1" w:rsidRDefault="006C0BBE" w:rsidP="000C4FC1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C1CE4" w:rsidRPr="000C4FC1" w:rsidRDefault="006C0BBE" w:rsidP="000C4FC1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1CE4" w:rsidRPr="000C4FC1" w:rsidRDefault="006C0BBE" w:rsidP="000C4FC1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C1CE4" w:rsidRPr="000C4FC1" w:rsidRDefault="006C0BBE" w:rsidP="000C4FC1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C1CE4" w:rsidRPr="000C4FC1" w:rsidRDefault="006C0BBE" w:rsidP="000C4FC1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C1CE4" w:rsidRPr="000C4FC1" w:rsidRDefault="006C0BBE" w:rsidP="000C4FC1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1CE4" w:rsidRPr="000C4FC1" w:rsidRDefault="006C0BBE" w:rsidP="000C4FC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C1CE4" w:rsidRPr="000C4FC1" w:rsidRDefault="006C0BBE" w:rsidP="000C4FC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C4FC1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C1CE4" w:rsidRPr="000C4FC1" w:rsidRDefault="006C0BBE" w:rsidP="000C4FC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C1CE4" w:rsidRPr="000C4FC1" w:rsidRDefault="006C0BBE" w:rsidP="000C4FC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C1CE4" w:rsidRPr="000C4FC1" w:rsidRDefault="006C0BBE" w:rsidP="000C4FC1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0C1CE4" w:rsidRPr="000C4FC1" w:rsidRDefault="006C0BBE" w:rsidP="000C4FC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C1CE4" w:rsidRPr="000C4FC1" w:rsidRDefault="006C0BBE" w:rsidP="000C4FC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C1CE4" w:rsidRPr="000C4FC1" w:rsidRDefault="006C0BBE" w:rsidP="000C4FC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C4FC1">
        <w:rPr>
          <w:rFonts w:ascii="Times New Roman" w:hAnsi="Times New Roman"/>
          <w:color w:val="000000"/>
          <w:sz w:val="24"/>
          <w:szCs w:val="24"/>
        </w:rPr>
        <w:t>XVII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C4FC1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C1CE4" w:rsidRPr="00224904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2490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C1CE4" w:rsidRPr="00224904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1CE4" w:rsidRPr="000C4FC1" w:rsidRDefault="006C0BBE" w:rsidP="000C4FC1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C1CE4" w:rsidRPr="000C4FC1" w:rsidRDefault="006C0BBE" w:rsidP="000C4FC1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1CE4" w:rsidRPr="000C4FC1" w:rsidRDefault="006C0BBE" w:rsidP="000C4FC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1CE4" w:rsidRPr="000C4FC1" w:rsidRDefault="006C0BBE" w:rsidP="000C4FC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1CE4" w:rsidRPr="000C4FC1" w:rsidRDefault="006C0BBE" w:rsidP="000C4FC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1CE4" w:rsidRPr="000C4FC1" w:rsidRDefault="006C0BBE" w:rsidP="000C4FC1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C1CE4" w:rsidRPr="000C4FC1" w:rsidRDefault="006C0BBE" w:rsidP="000C4FC1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C1CE4" w:rsidRPr="000C4FC1" w:rsidRDefault="006C0BBE" w:rsidP="000C4FC1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1CE4" w:rsidRPr="000C4FC1" w:rsidRDefault="006C0BBE" w:rsidP="000C4FC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C1CE4" w:rsidRPr="000C4FC1" w:rsidRDefault="006C0BBE" w:rsidP="000C4FC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C1CE4" w:rsidRPr="000C4FC1" w:rsidRDefault="006C0BBE" w:rsidP="000C4FC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1CE4" w:rsidRPr="000C4FC1" w:rsidRDefault="006C0BBE" w:rsidP="000C4FC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C1CE4" w:rsidRPr="000C4FC1" w:rsidRDefault="006C0BBE" w:rsidP="000C4FC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1CE4" w:rsidRPr="000C4FC1" w:rsidRDefault="006C0BBE" w:rsidP="000C4FC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C1CE4" w:rsidRPr="000C4FC1" w:rsidRDefault="006C0BBE" w:rsidP="000C4FC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XVIII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C1CE4" w:rsidRPr="000C4FC1" w:rsidRDefault="000C1CE4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1CE4" w:rsidRPr="000C4FC1" w:rsidRDefault="006C0BBE" w:rsidP="000C4FC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C1CE4" w:rsidRPr="000C4FC1" w:rsidRDefault="006C0BBE" w:rsidP="000C4FC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1CE4" w:rsidRPr="000C4FC1" w:rsidRDefault="006C0BBE" w:rsidP="000C4FC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1CE4" w:rsidRPr="000C4FC1" w:rsidRDefault="006C0BBE" w:rsidP="000C4FC1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1CE4" w:rsidRPr="000C4FC1" w:rsidRDefault="006C0BBE" w:rsidP="000C4FC1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C1CE4" w:rsidRPr="000C4FC1" w:rsidRDefault="006C0BBE" w:rsidP="000C4FC1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C1CE4" w:rsidRPr="000C4FC1" w:rsidRDefault="006C0BBE" w:rsidP="000C4FC1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1CE4" w:rsidRPr="000C4FC1" w:rsidRDefault="006C0BBE" w:rsidP="000C4FC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1CE4" w:rsidRPr="000C4FC1" w:rsidRDefault="006C0BBE" w:rsidP="000C4FC1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1CE4" w:rsidRPr="000C4FC1" w:rsidRDefault="006C0BBE" w:rsidP="000C4FC1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C1CE4" w:rsidRPr="000C4FC1" w:rsidRDefault="006C0BBE" w:rsidP="000C4FC1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C1CE4" w:rsidRPr="000C4FC1" w:rsidRDefault="006C0BBE" w:rsidP="000C4FC1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C1CE4" w:rsidRPr="000C4FC1" w:rsidRDefault="006C0BBE" w:rsidP="000C4FC1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1CE4" w:rsidRPr="000C4FC1" w:rsidRDefault="006C0BBE" w:rsidP="000C4FC1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C1CE4" w:rsidRPr="000C4FC1" w:rsidRDefault="006C0BBE" w:rsidP="000C4FC1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C1CE4" w:rsidRPr="000C4FC1" w:rsidRDefault="006C0BBE" w:rsidP="000C4FC1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C1CE4" w:rsidRPr="000C4FC1" w:rsidRDefault="006C0BBE" w:rsidP="000C4FC1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1CE4" w:rsidRPr="000C4FC1" w:rsidRDefault="006C0BBE" w:rsidP="000C4FC1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C1CE4" w:rsidRPr="000C4FC1" w:rsidRDefault="006C0BBE" w:rsidP="000C4FC1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C1CE4" w:rsidRPr="000C4FC1" w:rsidRDefault="006C0BBE" w:rsidP="000C4FC1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C1CE4" w:rsidRPr="000C4FC1" w:rsidRDefault="006C0BBE" w:rsidP="000C4FC1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C1CE4" w:rsidRPr="000C4FC1" w:rsidRDefault="006C0BBE" w:rsidP="000C4FC1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1CE4" w:rsidRPr="000C4FC1" w:rsidRDefault="006C0BBE" w:rsidP="000C4FC1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C1CE4" w:rsidRPr="000C4FC1" w:rsidRDefault="006C0BBE" w:rsidP="000C4FC1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C1CE4" w:rsidRPr="000C4FC1" w:rsidRDefault="006C0BBE" w:rsidP="000C4FC1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C1CE4" w:rsidRPr="000C4FC1" w:rsidRDefault="006C0BBE" w:rsidP="000C4FC1">
      <w:pPr>
        <w:spacing w:after="0" w:line="240" w:lineRule="auto"/>
        <w:ind w:left="120"/>
        <w:jc w:val="both"/>
        <w:rPr>
          <w:sz w:val="24"/>
          <w:szCs w:val="24"/>
        </w:rPr>
      </w:pPr>
      <w:r w:rsidRPr="000C4FC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1CE4" w:rsidRPr="000C4FC1" w:rsidRDefault="006C0BBE" w:rsidP="000C4FC1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C1CE4" w:rsidRPr="000C4FC1" w:rsidRDefault="006C0BBE" w:rsidP="000C4FC1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C1CE4" w:rsidRPr="000C4FC1" w:rsidRDefault="006C0BBE" w:rsidP="000C4FC1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0C4FC1">
        <w:rPr>
          <w:rFonts w:ascii="Times New Roman" w:hAnsi="Times New Roman"/>
          <w:color w:val="000000"/>
          <w:sz w:val="24"/>
          <w:szCs w:val="24"/>
        </w:rPr>
        <w:t>XIX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C1CE4" w:rsidRPr="000C4FC1" w:rsidRDefault="006C0BBE" w:rsidP="000C4FC1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C4FC1">
        <w:rPr>
          <w:rFonts w:ascii="Times New Roman" w:hAnsi="Times New Roman"/>
          <w:color w:val="000000"/>
          <w:sz w:val="24"/>
          <w:szCs w:val="24"/>
        </w:rPr>
        <w:t>XX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0C4FC1">
        <w:rPr>
          <w:rFonts w:ascii="Times New Roman" w:hAnsi="Times New Roman"/>
          <w:color w:val="000000"/>
          <w:sz w:val="24"/>
          <w:szCs w:val="24"/>
        </w:rPr>
        <w:t>I</w:t>
      </w:r>
      <w:r w:rsidRPr="000C4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1CE4" w:rsidRPr="000C4FC1" w:rsidRDefault="000C1CE4" w:rsidP="000C4FC1">
      <w:pPr>
        <w:spacing w:line="240" w:lineRule="auto"/>
        <w:rPr>
          <w:sz w:val="24"/>
          <w:szCs w:val="24"/>
          <w:lang w:val="ru-RU"/>
        </w:rPr>
        <w:sectPr w:rsidR="000C1CE4" w:rsidRPr="000C4FC1" w:rsidSect="000C4FC1">
          <w:pgSz w:w="11906" w:h="16383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bookmarkStart w:id="4" w:name="block-12494059"/>
      <w:bookmarkEnd w:id="3"/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C4FC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050"/>
      </w:tblGrid>
      <w:tr w:rsidR="000C1CE4" w:rsidRPr="000C4F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3050"/>
      </w:tblGrid>
      <w:tr w:rsidR="000C1CE4" w:rsidRPr="000C4FC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036"/>
      </w:tblGrid>
      <w:tr w:rsidR="000C1CE4" w:rsidRPr="000C4F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3050"/>
      </w:tblGrid>
      <w:tr w:rsidR="000C1CE4" w:rsidRPr="000C4F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0C1CE4" w:rsidRPr="000C4FC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bookmarkStart w:id="5" w:name="block-12494060"/>
      <w:bookmarkEnd w:id="4"/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6"/>
        <w:gridCol w:w="1284"/>
        <w:gridCol w:w="1841"/>
        <w:gridCol w:w="1910"/>
        <w:gridCol w:w="1423"/>
        <w:gridCol w:w="3583"/>
      </w:tblGrid>
      <w:tr w:rsidR="000C1CE4" w:rsidRPr="000C4FC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условия Месопотамии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Великого переселения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294"/>
        <w:gridCol w:w="1841"/>
        <w:gridCol w:w="1910"/>
        <w:gridCol w:w="1423"/>
        <w:gridCol w:w="3170"/>
      </w:tblGrid>
      <w:tr w:rsidR="000C1CE4" w:rsidRPr="000C4FC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региональных центров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Падение Византии и рост церковно-политической роли Москвы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279"/>
        <w:gridCol w:w="1841"/>
        <w:gridCol w:w="1910"/>
        <w:gridCol w:w="1423"/>
        <w:gridCol w:w="3103"/>
      </w:tblGrid>
      <w:tr w:rsidR="000C1CE4" w:rsidRPr="000C4FC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державами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Поход Ермака Тимофеевича на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5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334"/>
        <w:gridCol w:w="1841"/>
        <w:gridCol w:w="1910"/>
        <w:gridCol w:w="1423"/>
        <w:gridCol w:w="3103"/>
      </w:tblGrid>
      <w:tr w:rsidR="000C1CE4" w:rsidRPr="000C4FC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C1CE4" w:rsidRPr="0022490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48"/>
        <w:gridCol w:w="1841"/>
        <w:gridCol w:w="1910"/>
        <w:gridCol w:w="1423"/>
        <w:gridCol w:w="3090"/>
      </w:tblGrid>
      <w:tr w:rsidR="000C1CE4" w:rsidRPr="000C4FC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C1CE4" w:rsidRPr="000C4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1CE4" w:rsidRPr="000C4FC1" w:rsidRDefault="006C0BBE" w:rsidP="000C4FC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C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CE4" w:rsidRPr="000C4FC1" w:rsidRDefault="000C1CE4" w:rsidP="000C4F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0C1CE4" w:rsidP="000C4FC1">
      <w:pPr>
        <w:spacing w:line="240" w:lineRule="auto"/>
        <w:rPr>
          <w:sz w:val="24"/>
          <w:szCs w:val="24"/>
        </w:rPr>
        <w:sectPr w:rsidR="000C1CE4" w:rsidRPr="000C4FC1" w:rsidSect="000C4FC1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bookmarkStart w:id="6" w:name="block-12494061"/>
      <w:bookmarkEnd w:id="5"/>
      <w:r w:rsidRPr="000C4FC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</w:rPr>
      </w:pP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</w:rPr>
      </w:pP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</w:r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</w:rPr>
      </w:pP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</w:rPr>
      </w:pPr>
    </w:p>
    <w:p w:rsidR="000C1CE4" w:rsidRPr="000C4FC1" w:rsidRDefault="006C0BBE" w:rsidP="000C4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0C4FC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C1CE4" w:rsidRPr="000C4FC1" w:rsidRDefault="000C1CE4" w:rsidP="000C4FC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C1CE4" w:rsidRPr="000C4FC1" w:rsidRDefault="000C1CE4" w:rsidP="000C4FC1">
      <w:pPr>
        <w:spacing w:line="240" w:lineRule="auto"/>
        <w:rPr>
          <w:sz w:val="24"/>
          <w:szCs w:val="24"/>
          <w:lang w:val="ru-RU"/>
        </w:rPr>
        <w:sectPr w:rsidR="000C1CE4" w:rsidRPr="000C4FC1" w:rsidSect="000C4FC1">
          <w:pgSz w:w="11906" w:h="16383"/>
          <w:pgMar w:top="567" w:right="567" w:bottom="567" w:left="567" w:header="720" w:footer="720" w:gutter="0"/>
          <w:cols w:space="720"/>
        </w:sectPr>
      </w:pPr>
    </w:p>
    <w:bookmarkEnd w:id="6"/>
    <w:p w:rsidR="006C0BBE" w:rsidRPr="000C4FC1" w:rsidRDefault="006C0BBE" w:rsidP="000C4FC1">
      <w:pPr>
        <w:spacing w:line="240" w:lineRule="auto"/>
        <w:rPr>
          <w:sz w:val="24"/>
          <w:szCs w:val="24"/>
          <w:lang w:val="ru-RU"/>
        </w:rPr>
      </w:pPr>
    </w:p>
    <w:sectPr w:rsidR="006C0BBE" w:rsidRPr="000C4FC1" w:rsidSect="000C4FC1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D9"/>
    <w:multiLevelType w:val="multilevel"/>
    <w:tmpl w:val="AFC6A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405BD"/>
    <w:multiLevelType w:val="multilevel"/>
    <w:tmpl w:val="BCFEF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610A1"/>
    <w:multiLevelType w:val="multilevel"/>
    <w:tmpl w:val="69660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D2135"/>
    <w:multiLevelType w:val="multilevel"/>
    <w:tmpl w:val="7236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B65AB"/>
    <w:multiLevelType w:val="multilevel"/>
    <w:tmpl w:val="2B4EA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80F5B"/>
    <w:multiLevelType w:val="multilevel"/>
    <w:tmpl w:val="B30E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C1E90"/>
    <w:multiLevelType w:val="multilevel"/>
    <w:tmpl w:val="76BA2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F508A"/>
    <w:multiLevelType w:val="multilevel"/>
    <w:tmpl w:val="2B2E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02068"/>
    <w:multiLevelType w:val="multilevel"/>
    <w:tmpl w:val="F82C4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E31D9"/>
    <w:multiLevelType w:val="multilevel"/>
    <w:tmpl w:val="09B4A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66219"/>
    <w:multiLevelType w:val="multilevel"/>
    <w:tmpl w:val="593CA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61180"/>
    <w:multiLevelType w:val="multilevel"/>
    <w:tmpl w:val="1D2A3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0202E"/>
    <w:multiLevelType w:val="multilevel"/>
    <w:tmpl w:val="92F0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400F9"/>
    <w:multiLevelType w:val="multilevel"/>
    <w:tmpl w:val="E3B65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A4579"/>
    <w:multiLevelType w:val="multilevel"/>
    <w:tmpl w:val="CFA0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802C1"/>
    <w:multiLevelType w:val="multilevel"/>
    <w:tmpl w:val="9360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194F93"/>
    <w:multiLevelType w:val="multilevel"/>
    <w:tmpl w:val="F8707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82A37"/>
    <w:multiLevelType w:val="multilevel"/>
    <w:tmpl w:val="6F0A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EC7B57"/>
    <w:multiLevelType w:val="multilevel"/>
    <w:tmpl w:val="20CA4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45B0A"/>
    <w:multiLevelType w:val="multilevel"/>
    <w:tmpl w:val="CE3C8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528AC"/>
    <w:multiLevelType w:val="multilevel"/>
    <w:tmpl w:val="2C54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414B28"/>
    <w:multiLevelType w:val="multilevel"/>
    <w:tmpl w:val="0262C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E0883"/>
    <w:multiLevelType w:val="multilevel"/>
    <w:tmpl w:val="6FF20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1615E"/>
    <w:multiLevelType w:val="multilevel"/>
    <w:tmpl w:val="1C1EF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E1012"/>
    <w:multiLevelType w:val="multilevel"/>
    <w:tmpl w:val="689EF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C97611"/>
    <w:multiLevelType w:val="multilevel"/>
    <w:tmpl w:val="93106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634C7"/>
    <w:multiLevelType w:val="multilevel"/>
    <w:tmpl w:val="0D48F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21C8A"/>
    <w:multiLevelType w:val="multilevel"/>
    <w:tmpl w:val="318C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D065FB"/>
    <w:multiLevelType w:val="multilevel"/>
    <w:tmpl w:val="4C26C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5250F"/>
    <w:multiLevelType w:val="multilevel"/>
    <w:tmpl w:val="E2F2D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455E5"/>
    <w:multiLevelType w:val="multilevel"/>
    <w:tmpl w:val="E876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88559B"/>
    <w:multiLevelType w:val="multilevel"/>
    <w:tmpl w:val="C2AE2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C6D10"/>
    <w:multiLevelType w:val="multilevel"/>
    <w:tmpl w:val="7924E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F55733"/>
    <w:multiLevelType w:val="multilevel"/>
    <w:tmpl w:val="2CDA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615E0"/>
    <w:multiLevelType w:val="multilevel"/>
    <w:tmpl w:val="D16E0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A02193"/>
    <w:multiLevelType w:val="multilevel"/>
    <w:tmpl w:val="7FE86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30346"/>
    <w:multiLevelType w:val="multilevel"/>
    <w:tmpl w:val="63A89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B71860"/>
    <w:multiLevelType w:val="multilevel"/>
    <w:tmpl w:val="AE58D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4"/>
  </w:num>
  <w:num w:numId="3">
    <w:abstractNumId w:val="17"/>
  </w:num>
  <w:num w:numId="4">
    <w:abstractNumId w:val="25"/>
  </w:num>
  <w:num w:numId="5">
    <w:abstractNumId w:val="4"/>
  </w:num>
  <w:num w:numId="6">
    <w:abstractNumId w:val="37"/>
  </w:num>
  <w:num w:numId="7">
    <w:abstractNumId w:val="11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23"/>
  </w:num>
  <w:num w:numId="13">
    <w:abstractNumId w:val="31"/>
  </w:num>
  <w:num w:numId="14">
    <w:abstractNumId w:val="6"/>
  </w:num>
  <w:num w:numId="15">
    <w:abstractNumId w:val="1"/>
  </w:num>
  <w:num w:numId="16">
    <w:abstractNumId w:val="22"/>
  </w:num>
  <w:num w:numId="17">
    <w:abstractNumId w:val="15"/>
  </w:num>
  <w:num w:numId="18">
    <w:abstractNumId w:val="35"/>
  </w:num>
  <w:num w:numId="19">
    <w:abstractNumId w:val="26"/>
  </w:num>
  <w:num w:numId="20">
    <w:abstractNumId w:val="21"/>
  </w:num>
  <w:num w:numId="21">
    <w:abstractNumId w:val="36"/>
  </w:num>
  <w:num w:numId="22">
    <w:abstractNumId w:val="14"/>
  </w:num>
  <w:num w:numId="23">
    <w:abstractNumId w:val="2"/>
  </w:num>
  <w:num w:numId="24">
    <w:abstractNumId w:val="20"/>
  </w:num>
  <w:num w:numId="25">
    <w:abstractNumId w:val="32"/>
  </w:num>
  <w:num w:numId="26">
    <w:abstractNumId w:val="30"/>
  </w:num>
  <w:num w:numId="27">
    <w:abstractNumId w:val="3"/>
  </w:num>
  <w:num w:numId="28">
    <w:abstractNumId w:val="28"/>
  </w:num>
  <w:num w:numId="29">
    <w:abstractNumId w:val="10"/>
  </w:num>
  <w:num w:numId="30">
    <w:abstractNumId w:val="33"/>
  </w:num>
  <w:num w:numId="31">
    <w:abstractNumId w:val="29"/>
  </w:num>
  <w:num w:numId="32">
    <w:abstractNumId w:val="13"/>
  </w:num>
  <w:num w:numId="33">
    <w:abstractNumId w:val="8"/>
  </w:num>
  <w:num w:numId="34">
    <w:abstractNumId w:val="0"/>
  </w:num>
  <w:num w:numId="35">
    <w:abstractNumId w:val="27"/>
  </w:num>
  <w:num w:numId="36">
    <w:abstractNumId w:val="18"/>
  </w:num>
  <w:num w:numId="37">
    <w:abstractNumId w:val="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C1CE4"/>
    <w:rsid w:val="000C1CE4"/>
    <w:rsid w:val="000C4FC1"/>
    <w:rsid w:val="00224904"/>
    <w:rsid w:val="002E0B49"/>
    <w:rsid w:val="006C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1C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1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26155</Words>
  <Characters>149089</Characters>
  <Application>Microsoft Office Word</Application>
  <DocSecurity>0</DocSecurity>
  <Lines>1242</Lines>
  <Paragraphs>349</Paragraphs>
  <ScaleCrop>false</ScaleCrop>
  <Company/>
  <LinksUpToDate>false</LinksUpToDate>
  <CharactersWithSpaces>174895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2024-09-11T04:27:00Z</cp:lastPrinted>
  <dcterms:created xsi:type="dcterms:W3CDTF">2024-09-11T04:25:00Z</dcterms:created>
  <dcterms:modified xsi:type="dcterms:W3CDTF">2024-11-13T06:22:00Z</dcterms:modified>
</cp:coreProperties>
</file>